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F" w:rsidRDefault="00571DA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E8835A" wp14:editId="6A04129F">
            <wp:simplePos x="0" y="0"/>
            <wp:positionH relativeFrom="column">
              <wp:posOffset>1036320</wp:posOffset>
            </wp:positionH>
            <wp:positionV relativeFrom="paragraph">
              <wp:posOffset>-241935</wp:posOffset>
            </wp:positionV>
            <wp:extent cx="2889250" cy="588645"/>
            <wp:effectExtent l="0" t="0" r="635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DAF" w:rsidRDefault="00571DAF">
      <w:pPr>
        <w:rPr>
          <w:rFonts w:asciiTheme="minorHAnsi" w:hAnsiTheme="minorHAnsi"/>
        </w:rPr>
      </w:pPr>
    </w:p>
    <w:p w:rsidR="00571DAF" w:rsidRPr="00571DAF" w:rsidRDefault="00571DAF" w:rsidP="00571DAF">
      <w:pPr>
        <w:jc w:val="center"/>
        <w:rPr>
          <w:rFonts w:asciiTheme="minorHAnsi" w:hAnsiTheme="minorHAnsi"/>
          <w:b/>
          <w:sz w:val="32"/>
        </w:rPr>
      </w:pPr>
      <w:r w:rsidRPr="00571DAF">
        <w:rPr>
          <w:rFonts w:asciiTheme="minorHAnsi" w:hAnsiTheme="minorHAnsi"/>
          <w:b/>
          <w:sz w:val="32"/>
        </w:rPr>
        <w:t>SCiP Alliance r</w:t>
      </w:r>
      <w:r w:rsidR="003D74BA">
        <w:rPr>
          <w:rFonts w:asciiTheme="minorHAnsi" w:hAnsiTheme="minorHAnsi"/>
          <w:b/>
          <w:sz w:val="32"/>
        </w:rPr>
        <w:t>esearch group development phase 2</w:t>
      </w:r>
    </w:p>
    <w:p w:rsidR="00B37CA3" w:rsidRPr="003D74BA" w:rsidRDefault="00571DAF" w:rsidP="003D74BA">
      <w:pPr>
        <w:rPr>
          <w:rFonts w:asciiTheme="minorHAnsi" w:hAnsiTheme="minorHAnsi"/>
          <w:b/>
          <w:sz w:val="32"/>
        </w:rPr>
      </w:pPr>
      <w:r w:rsidRPr="003D74BA">
        <w:rPr>
          <w:rFonts w:asciiTheme="minorHAnsi" w:hAnsiTheme="minorHAnsi"/>
          <w:b/>
          <w:sz w:val="32"/>
        </w:rPr>
        <w:t>Future</w:t>
      </w:r>
      <w:r w:rsidR="00166A4B" w:rsidRPr="003D74BA">
        <w:rPr>
          <w:rFonts w:asciiTheme="minorHAnsi" w:hAnsiTheme="minorHAnsi"/>
          <w:b/>
          <w:sz w:val="32"/>
        </w:rPr>
        <w:t xml:space="preserve"> </w:t>
      </w:r>
      <w:r w:rsidR="00B37CA3" w:rsidRPr="003D74BA">
        <w:rPr>
          <w:rFonts w:asciiTheme="minorHAnsi" w:hAnsiTheme="minorHAnsi"/>
          <w:b/>
          <w:sz w:val="32"/>
        </w:rPr>
        <w:t>research phase</w:t>
      </w:r>
      <w:bookmarkStart w:id="0" w:name="_GoBack"/>
      <w:bookmarkEnd w:id="0"/>
    </w:p>
    <w:p w:rsidR="00B37CA3" w:rsidRPr="00B37CA3" w:rsidRDefault="00B37CA3" w:rsidP="00B37CA3">
      <w:pPr>
        <w:pStyle w:val="ListParagraph"/>
        <w:kinsoku w:val="0"/>
        <w:overflowPunct w:val="0"/>
        <w:ind w:left="360"/>
        <w:textAlignment w:val="baseline"/>
        <w:rPr>
          <w:rFonts w:asciiTheme="minorHAnsi" w:hAnsiTheme="minorHAnsi"/>
        </w:rPr>
      </w:pPr>
    </w:p>
    <w:p w:rsidR="00166A4B" w:rsidRPr="00B37CA3" w:rsidRDefault="00166A4B" w:rsidP="00B37CA3">
      <w:pPr>
        <w:kinsoku w:val="0"/>
        <w:overflowPunct w:val="0"/>
        <w:textAlignment w:val="baseline"/>
        <w:rPr>
          <w:rFonts w:asciiTheme="minorHAnsi" w:hAnsiTheme="minorHAnsi"/>
          <w:u w:val="single"/>
        </w:rPr>
      </w:pPr>
      <w:r w:rsidRPr="00B37CA3">
        <w:rPr>
          <w:rFonts w:asciiTheme="minorHAnsi" w:hAnsiTheme="minorHAnsi"/>
          <w:u w:val="single"/>
        </w:rPr>
        <w:t>What happened in the 16-18 phase?</w:t>
      </w:r>
    </w:p>
    <w:p w:rsidR="00166A4B" w:rsidRPr="000D3AD3" w:rsidRDefault="00166A4B" w:rsidP="00B37CA3">
      <w:pPr>
        <w:kinsoku w:val="0"/>
        <w:overflowPunct w:val="0"/>
        <w:textAlignment w:val="baseline"/>
        <w:rPr>
          <w:rFonts w:asciiTheme="minorHAnsi" w:hAnsiTheme="minorHAnsi"/>
        </w:rPr>
      </w:pPr>
      <w:r w:rsidRPr="000D3AD3">
        <w:rPr>
          <w:rFonts w:asciiTheme="minorHAnsi" w:hAnsiTheme="minorHAnsi"/>
        </w:rPr>
        <w:t xml:space="preserve">The </w:t>
      </w:r>
      <w:r w:rsidR="000D3AD3">
        <w:rPr>
          <w:rFonts w:asciiTheme="minorHAnsi" w:hAnsiTheme="minorHAnsi"/>
        </w:rPr>
        <w:t>limited</w:t>
      </w:r>
      <w:r w:rsidRPr="000D3AD3">
        <w:rPr>
          <w:rFonts w:asciiTheme="minorHAnsi" w:hAnsiTheme="minorHAnsi"/>
        </w:rPr>
        <w:t xml:space="preserve"> information </w:t>
      </w:r>
      <w:r w:rsidR="000D3AD3">
        <w:rPr>
          <w:rFonts w:asciiTheme="minorHAnsi" w:hAnsiTheme="minorHAnsi"/>
        </w:rPr>
        <w:t xml:space="preserve">about this age phase strikes us as critical in bridging the gap in our understanding of the service child’s progression through education. </w:t>
      </w:r>
      <w:r w:rsidR="00B37CA3">
        <w:rPr>
          <w:rFonts w:asciiTheme="minorHAnsi" w:hAnsiTheme="minorHAnsi"/>
        </w:rPr>
        <w:t>We intend</w:t>
      </w:r>
      <w:r w:rsidR="000D3AD3">
        <w:rPr>
          <w:rFonts w:asciiTheme="minorHAnsi" w:hAnsiTheme="minorHAnsi"/>
        </w:rPr>
        <w:t xml:space="preserve"> to engage both qualitatively and quantitatively with this age </w:t>
      </w:r>
      <w:r w:rsidR="00B37CA3">
        <w:rPr>
          <w:rFonts w:asciiTheme="minorHAnsi" w:hAnsiTheme="minorHAnsi"/>
        </w:rPr>
        <w:t>to investigate this further.</w:t>
      </w:r>
    </w:p>
    <w:p w:rsidR="00B37CA3" w:rsidRDefault="00166A4B" w:rsidP="00B37CA3">
      <w:pPr>
        <w:kinsoku w:val="0"/>
        <w:overflowPunct w:val="0"/>
        <w:textAlignment w:val="baseline"/>
        <w:rPr>
          <w:rFonts w:asciiTheme="minorHAnsi" w:eastAsia="MS PGothic" w:hAnsiTheme="minorHAnsi" w:cstheme="minorBidi"/>
          <w:color w:val="000000"/>
        </w:rPr>
      </w:pPr>
      <w:r w:rsidRPr="00B37CA3">
        <w:rPr>
          <w:rFonts w:asciiTheme="minorHAnsi" w:eastAsia="MS PGothic" w:hAnsiTheme="minorHAnsi" w:cstheme="minorBidi"/>
          <w:color w:val="000000"/>
          <w:u w:val="single"/>
        </w:rPr>
        <w:t>PhD studentship</w:t>
      </w:r>
      <w:r w:rsidR="00B37CA3">
        <w:rPr>
          <w:rFonts w:asciiTheme="minorHAnsi" w:eastAsia="MS PGothic" w:hAnsiTheme="minorHAnsi" w:cstheme="minorBidi"/>
          <w:color w:val="000000"/>
        </w:rPr>
        <w:t xml:space="preserve"> </w:t>
      </w:r>
    </w:p>
    <w:p w:rsidR="00166A4B" w:rsidRPr="00B37CA3" w:rsidRDefault="00B37CA3" w:rsidP="00B37CA3">
      <w:pPr>
        <w:kinsoku w:val="0"/>
        <w:overflowPunct w:val="0"/>
        <w:textAlignment w:val="baseline"/>
        <w:rPr>
          <w:rFonts w:asciiTheme="minorHAnsi" w:hAnsiTheme="minorHAnsi"/>
          <w:color w:val="A89060"/>
        </w:rPr>
      </w:pPr>
      <w:r>
        <w:rPr>
          <w:rFonts w:asciiTheme="minorHAnsi" w:eastAsia="MS PGothic" w:hAnsiTheme="minorHAnsi" w:cstheme="minorBidi"/>
          <w:color w:val="000000"/>
        </w:rPr>
        <w:t xml:space="preserve">The studentship will be </w:t>
      </w:r>
      <w:r w:rsidR="000D3AD3" w:rsidRPr="00B37CA3">
        <w:rPr>
          <w:rFonts w:asciiTheme="minorHAnsi" w:eastAsia="MS PGothic" w:hAnsiTheme="minorHAnsi" w:cstheme="minorBidi"/>
          <w:color w:val="000000"/>
        </w:rPr>
        <w:t xml:space="preserve">fully funded by </w:t>
      </w:r>
      <w:r>
        <w:rPr>
          <w:rFonts w:asciiTheme="minorHAnsi" w:eastAsia="MS PGothic" w:hAnsiTheme="minorHAnsi" w:cstheme="minorBidi"/>
          <w:color w:val="000000"/>
        </w:rPr>
        <w:t>the University of Winchester for 3 years from</w:t>
      </w:r>
      <w:r w:rsidR="00166A4B" w:rsidRPr="00B37CA3">
        <w:rPr>
          <w:rFonts w:asciiTheme="minorHAnsi" w:eastAsia="MS PGothic" w:hAnsiTheme="minorHAnsi" w:cstheme="minorBidi"/>
          <w:color w:val="000000"/>
        </w:rPr>
        <w:t xml:space="preserve"> October 2017)</w:t>
      </w:r>
      <w:r>
        <w:rPr>
          <w:rFonts w:asciiTheme="minorHAnsi" w:eastAsia="MS PGothic" w:hAnsiTheme="minorHAnsi" w:cstheme="minorBidi"/>
          <w:color w:val="000000"/>
        </w:rPr>
        <w:t>.</w:t>
      </w:r>
      <w:r>
        <w:rPr>
          <w:rFonts w:asciiTheme="minorHAnsi" w:hAnsiTheme="minorHAnsi"/>
          <w:color w:val="A89060"/>
        </w:rPr>
        <w:t xml:space="preserve"> </w:t>
      </w:r>
      <w:r>
        <w:rPr>
          <w:rFonts w:asciiTheme="minorHAnsi" w:eastAsia="MS PGothic" w:hAnsiTheme="minorHAnsi" w:cstheme="minorBidi"/>
          <w:color w:val="000000"/>
        </w:rPr>
        <w:t>The successful applicant will</w:t>
      </w:r>
      <w:r w:rsidR="00166A4B">
        <w:rPr>
          <w:rFonts w:asciiTheme="minorHAnsi" w:eastAsia="MS PGothic" w:hAnsiTheme="minorHAnsi" w:cstheme="minorBidi"/>
          <w:color w:val="000000"/>
        </w:rPr>
        <w:t xml:space="preserve"> </w:t>
      </w:r>
      <w:r>
        <w:rPr>
          <w:rFonts w:asciiTheme="minorHAnsi" w:eastAsia="MS PGothic" w:hAnsiTheme="minorHAnsi" w:cstheme="minorBidi"/>
          <w:color w:val="000000"/>
        </w:rPr>
        <w:t>research</w:t>
      </w:r>
      <w:r w:rsidR="00166A4B">
        <w:rPr>
          <w:rFonts w:asciiTheme="minorHAnsi" w:eastAsia="MS PGothic" w:hAnsiTheme="minorHAnsi" w:cstheme="minorBidi"/>
          <w:color w:val="000000"/>
        </w:rPr>
        <w:t xml:space="preserve"> t</w:t>
      </w:r>
      <w:r w:rsidR="00166A4B" w:rsidRPr="00166A4B">
        <w:rPr>
          <w:rFonts w:cs="Calibri"/>
        </w:rPr>
        <w:t xml:space="preserve">he influence of military culture and educational background on the post-sixteen educational decisions and </w:t>
      </w:r>
      <w:r>
        <w:rPr>
          <w:rFonts w:cs="Calibri"/>
        </w:rPr>
        <w:t xml:space="preserve">the </w:t>
      </w:r>
      <w:r w:rsidR="00166A4B" w:rsidRPr="00166A4B">
        <w:rPr>
          <w:rFonts w:cs="Calibri"/>
        </w:rPr>
        <w:t>experiences of students from military backgrounds in higher education.</w:t>
      </w:r>
      <w:r w:rsidR="00166A4B">
        <w:rPr>
          <w:rFonts w:cs="Calibri"/>
        </w:rPr>
        <w:t xml:space="preserve">  This will </w:t>
      </w:r>
      <w:r w:rsidR="000D3AD3">
        <w:rPr>
          <w:rFonts w:cs="Calibri"/>
        </w:rPr>
        <w:t xml:space="preserve">be a notable contribution </w:t>
      </w:r>
      <w:r w:rsidR="00166A4B">
        <w:rPr>
          <w:rFonts w:cs="Calibri"/>
        </w:rPr>
        <w:t>to fill</w:t>
      </w:r>
      <w:r w:rsidR="000D3AD3">
        <w:rPr>
          <w:rFonts w:cs="Calibri"/>
        </w:rPr>
        <w:t>ing</w:t>
      </w:r>
      <w:r w:rsidR="00166A4B">
        <w:rPr>
          <w:rFonts w:cs="Calibri"/>
        </w:rPr>
        <w:t xml:space="preserve"> our 16 – 18 knowledge gap</w:t>
      </w:r>
      <w:r>
        <w:rPr>
          <w:rFonts w:cs="Calibri"/>
        </w:rPr>
        <w:t>.</w:t>
      </w:r>
    </w:p>
    <w:sectPr w:rsidR="00166A4B" w:rsidRPr="00B37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C77"/>
    <w:multiLevelType w:val="hybridMultilevel"/>
    <w:tmpl w:val="25E642A6"/>
    <w:lvl w:ilvl="0" w:tplc="7F6CF4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F2EEE"/>
    <w:multiLevelType w:val="hybridMultilevel"/>
    <w:tmpl w:val="3D3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E1EFD"/>
    <w:multiLevelType w:val="hybridMultilevel"/>
    <w:tmpl w:val="3D20810C"/>
    <w:lvl w:ilvl="0" w:tplc="9B8E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A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28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0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E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4E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C1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A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4B"/>
    <w:rsid w:val="000D3AD3"/>
    <w:rsid w:val="00166A4B"/>
    <w:rsid w:val="003D74BA"/>
    <w:rsid w:val="00526047"/>
    <w:rsid w:val="00571DAF"/>
    <w:rsid w:val="005A0B86"/>
    <w:rsid w:val="00762929"/>
    <w:rsid w:val="00807614"/>
    <w:rsid w:val="00B37CA3"/>
    <w:rsid w:val="00D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4B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4B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Judith.McCullouch</dc:creator>
  <cp:lastModifiedBy>Katherine.Lawrence</cp:lastModifiedBy>
  <cp:revision>4</cp:revision>
  <dcterms:created xsi:type="dcterms:W3CDTF">2017-06-12T11:21:00Z</dcterms:created>
  <dcterms:modified xsi:type="dcterms:W3CDTF">2017-06-12T11:23:00Z</dcterms:modified>
</cp:coreProperties>
</file>